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2681"/>
        <w:gridCol w:w="2954"/>
      </w:tblGrid>
      <w:tr w:rsidR="00BE3458" w:rsidRPr="00BE3458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BE3458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BE3458" w:rsidRPr="00BE3458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BE3458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E3458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 xml:space="preserve">w </w:t>
            </w: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BE3458" w:rsidRDefault="00211F1E">
            <w:pPr>
              <w:pStyle w:val="Nagwek2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BE3458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BE3458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BE3458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BE3458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BE3458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34722B41" w:rsidR="00211F1E" w:rsidRPr="00DF0E6A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   </w:t>
            </w:r>
            <w:r w:rsidR="00DF0E6A" w:rsidRPr="00DF0E6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BE3458" w:rsidRPr="00BE3458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do Systemu AS SAP</w:t>
            </w:r>
            <w:r w:rsidRPr="00BE3458">
              <w:rPr>
                <w:rFonts w:cs="Arial"/>
                <w:sz w:val="14"/>
                <w:szCs w:val="14"/>
              </w:rPr>
              <w:t>:</w:t>
            </w:r>
          </w:p>
          <w:p w14:paraId="52518101" w14:textId="4D8CD0EA" w:rsidR="00211F1E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 zgodnie z PBSSP 202</w:t>
            </w:r>
            <w:r w:rsidR="0094364E">
              <w:rPr>
                <w:rFonts w:cs="Arial"/>
                <w:sz w:val="14"/>
                <w:szCs w:val="14"/>
              </w:rPr>
              <w:t>5</w:t>
            </w:r>
            <w:r w:rsidRPr="00BE3458">
              <w:rPr>
                <w:rFonts w:cs="Arial"/>
                <w:sz w:val="14"/>
                <w:szCs w:val="14"/>
              </w:rPr>
              <w:t xml:space="preserve"> r.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BE3458" w:rsidRPr="00BE3458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Okręg Sądu</w:t>
            </w:r>
            <w:r w:rsidR="0027437C" w:rsidRPr="00BE3458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4"/>
              <w:gridCol w:w="901"/>
              <w:gridCol w:w="926"/>
            </w:tblGrid>
            <w:tr w:rsidR="00BE3458" w:rsidRPr="00BE3458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BE3458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BE3458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BE3458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BE3458" w:rsidRPr="00BE3458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BE3458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BE3458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BE3458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BE3458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....................</w:t>
            </w:r>
            <w:r w:rsidR="0027437C" w:rsidRPr="00BE3458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BE3458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BE3458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BE3458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BE3458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BE3458" w:rsidRDefault="007A2181">
      <w:pPr>
        <w:pStyle w:val="Legenda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</w:t>
      </w:r>
      <w:r w:rsidR="00F07558" w:rsidRPr="00BE3458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1128"/>
        <w:gridCol w:w="1383"/>
        <w:gridCol w:w="85"/>
        <w:gridCol w:w="1399"/>
        <w:gridCol w:w="1318"/>
        <w:gridCol w:w="440"/>
        <w:gridCol w:w="2058"/>
      </w:tblGrid>
      <w:tr w:rsidR="00BE3458" w:rsidRPr="00BE3458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BE3458" w:rsidRPr="00BE3458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5650E099" w:rsidR="007A2181" w:rsidRPr="00BE3458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BE3458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26501" w:rsidRPr="00DF0E6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C30206" w:rsidRPr="00DF0E6A">
              <w:rPr>
                <w:rFonts w:ascii="Arial" w:hAnsi="Arial" w:cs="Arial"/>
                <w:sz w:val="14"/>
                <w:szCs w:val="14"/>
              </w:rPr>
              <w:t>70</w:t>
            </w:r>
            <w:r w:rsidR="00CB484F" w:rsidRPr="00DF0E6A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013FD5" w:rsidRPr="00DF0E6A">
              <w:rPr>
                <w:rFonts w:ascii="Arial" w:hAnsi="Arial" w:cs="Arial"/>
                <w:sz w:val="14"/>
                <w:szCs w:val="14"/>
              </w:rPr>
              <w:t>73</w:t>
            </w:r>
            <w:r w:rsidRPr="00DF0E6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BE3458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BE3458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BE3458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BE3458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BE3458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BE3458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BE3458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BE3458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BE3458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BE3458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BE3458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BE3458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BE3458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BE3458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BE3458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BE3458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BE3458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BE3458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BE3458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BE3458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BE3458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BE3458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BE3458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BE3458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4"/>
        <w:gridCol w:w="926"/>
        <w:gridCol w:w="4636"/>
        <w:gridCol w:w="274"/>
        <w:gridCol w:w="2106"/>
      </w:tblGrid>
      <w:tr w:rsidR="00BE3458" w:rsidRPr="00BE3458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BE3458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BE3458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BE3458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BE3458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BE3458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BE3458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BE3458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BE3458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BE3458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BE3458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ciowego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BE3458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BE3458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BE3458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BE3458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BE3458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BE3458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BE3458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BE3458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BE3458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BE3458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em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BE3458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BE3458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BE3458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BE3458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BE3458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BE3458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BE3458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BE3458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BE3458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BE3458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BE3458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w  tym służebności </w:t>
            </w:r>
            <w:proofErr w:type="spellStart"/>
            <w:r w:rsidRPr="00BE3458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  <w:r w:rsidRPr="00BE345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66DE2" w14:textId="66A8C758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B285D" w14:textId="7FBF76DC" w:rsidR="0036010A" w:rsidRPr="000A12EB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5070728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24C0B" w14:textId="77777777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Sporządzone poza siedzibą kancelarii notarialnej na podstawie art. 3 § 2 ustawy z dnia 14</w:t>
            </w:r>
          </w:p>
          <w:p w14:paraId="5E8EE628" w14:textId="798C3169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lutego 1991 r. – Prawo o notariacie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06745" w14:textId="66055288" w:rsidR="00013FD5" w:rsidRPr="000A12EB" w:rsidRDefault="00013FD5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269AA2" w14:textId="77777777" w:rsidR="00013FD5" w:rsidRPr="000A12EB" w:rsidRDefault="00013FD5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0A12EB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200E7519" w:rsidR="0040250E" w:rsidRPr="000A12EB" w:rsidRDefault="00013FD5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0A12EB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EF585F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DC5333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C9E13E7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3CB010B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FE769D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B348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EDCC1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CB960A8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3C4C0E2" w14:textId="447C5025" w:rsidR="0036010A" w:rsidRPr="000A12EB" w:rsidRDefault="004466AD" w:rsidP="009A2703">
      <w:pPr>
        <w:autoSpaceDE w:val="0"/>
        <w:autoSpaceDN w:val="0"/>
        <w:adjustRightInd w:val="0"/>
        <w:ind w:left="-574" w:right="-928"/>
        <w:rPr>
          <w:rFonts w:ascii="Arial" w:hAnsi="Arial" w:cs="Arial"/>
          <w:b/>
        </w:rPr>
      </w:pPr>
      <w:r w:rsidRPr="000A12EB">
        <w:rPr>
          <w:rFonts w:ascii="Arial" w:hAnsi="Arial" w:cs="Arial"/>
          <w:b/>
          <w:bCs/>
        </w:rPr>
        <w:t>Dział 1</w:t>
      </w:r>
      <w:r w:rsidR="009B3660" w:rsidRPr="000A12EB">
        <w:rPr>
          <w:rFonts w:ascii="Arial" w:hAnsi="Arial" w:cs="Arial"/>
          <w:b/>
          <w:bCs/>
        </w:rPr>
        <w:t>.</w:t>
      </w:r>
      <w:r w:rsidR="00B448AC" w:rsidRPr="000A12EB">
        <w:rPr>
          <w:rFonts w:ascii="Arial" w:hAnsi="Arial" w:cs="Arial"/>
          <w:b/>
          <w:bCs/>
        </w:rPr>
        <w:t>A</w:t>
      </w:r>
      <w:r w:rsidRPr="000A12EB">
        <w:rPr>
          <w:rFonts w:ascii="Arial" w:hAnsi="Arial" w:cs="Arial"/>
          <w:b/>
          <w:bCs/>
        </w:rPr>
        <w:t>. Terminowość przekazywania Ministrowi Spraw Wewnętrznych i Administracji  informacji o których mowa w art. 8a ust. 1 pkt 1 ustawy z dnia 24 marca 1920 r. o nabywaniu nieruchomości przez cudzoziemców</w:t>
      </w:r>
    </w:p>
    <w:tbl>
      <w:tblPr>
        <w:tblStyle w:val="Tabela-Siatka"/>
        <w:tblW w:w="104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48"/>
        <w:gridCol w:w="253"/>
        <w:gridCol w:w="930"/>
        <w:gridCol w:w="1139"/>
        <w:gridCol w:w="1047"/>
        <w:gridCol w:w="1069"/>
        <w:gridCol w:w="1078"/>
        <w:gridCol w:w="991"/>
        <w:gridCol w:w="1081"/>
      </w:tblGrid>
      <w:tr w:rsidR="000A12EB" w:rsidRPr="000A12EB" w14:paraId="569FBE1B" w14:textId="578AFABE" w:rsidTr="00041408">
        <w:trPr>
          <w:trHeight w:val="434"/>
        </w:trPr>
        <w:tc>
          <w:tcPr>
            <w:tcW w:w="3101" w:type="dxa"/>
            <w:gridSpan w:val="2"/>
            <w:vMerge w:val="restart"/>
            <w:vAlign w:val="center"/>
          </w:tcPr>
          <w:p w14:paraId="42192AEF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14:paraId="64FC9F29" w14:textId="029AE10A" w:rsidR="004466AD" w:rsidRPr="000A12EB" w:rsidRDefault="004466AD" w:rsidP="00BC1CD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930" w:type="dxa"/>
            <w:vMerge w:val="restart"/>
            <w:vAlign w:val="center"/>
          </w:tcPr>
          <w:p w14:paraId="0FFAD0AB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Razem</w:t>
            </w:r>
          </w:p>
          <w:p w14:paraId="4A72C6D4" w14:textId="51B7BCD6" w:rsidR="004466AD" w:rsidRPr="000A12EB" w:rsidRDefault="004466AD" w:rsidP="00966717">
            <w:pPr>
              <w:spacing w:line="240" w:lineRule="exact"/>
              <w:ind w:left="-65" w:right="-89" w:hanging="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(kol. 2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do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7)</w:t>
            </w:r>
          </w:p>
        </w:tc>
        <w:tc>
          <w:tcPr>
            <w:tcW w:w="6405" w:type="dxa"/>
            <w:gridSpan w:val="6"/>
            <w:vAlign w:val="center"/>
          </w:tcPr>
          <w:p w14:paraId="09C227DD" w14:textId="72A58124" w:rsidR="004466AD" w:rsidRPr="000A12EB" w:rsidRDefault="00BC1CD5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Terminowość przekazywania Ministrowi Spraw Wewnętrznych i Administracji informacji o których mowa w art. 8a ust. 1 pkt 1 ustawy z dnia 24 marca 1920 r. o nabywaniu nieruchomości przez cudzoziemców</w:t>
            </w:r>
          </w:p>
        </w:tc>
      </w:tr>
      <w:tr w:rsidR="000A12EB" w:rsidRPr="000A12EB" w14:paraId="25CBF280" w14:textId="62A13FC0" w:rsidTr="00041408">
        <w:tc>
          <w:tcPr>
            <w:tcW w:w="3101" w:type="dxa"/>
            <w:gridSpan w:val="2"/>
            <w:vMerge/>
            <w:vAlign w:val="center"/>
          </w:tcPr>
          <w:p w14:paraId="2AB645EA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2DA4DDCD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05114F8C" w14:textId="77777777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Przekazane</w:t>
            </w:r>
          </w:p>
          <w:p w14:paraId="28DDD95E" w14:textId="2DB227E9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 terminie ustawowym</w:t>
            </w:r>
          </w:p>
        </w:tc>
        <w:tc>
          <w:tcPr>
            <w:tcW w:w="5266" w:type="dxa"/>
            <w:gridSpan w:val="5"/>
            <w:vAlign w:val="center"/>
          </w:tcPr>
          <w:p w14:paraId="5F178848" w14:textId="1065FA7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po upływie terminu ustawowego 1)</w:t>
            </w:r>
          </w:p>
        </w:tc>
      </w:tr>
      <w:tr w:rsidR="000A12EB" w:rsidRPr="000A12EB" w14:paraId="2F46BC77" w14:textId="42049BB0" w:rsidTr="00041408">
        <w:tc>
          <w:tcPr>
            <w:tcW w:w="3101" w:type="dxa"/>
            <w:gridSpan w:val="2"/>
            <w:vMerge/>
            <w:vAlign w:val="center"/>
          </w:tcPr>
          <w:p w14:paraId="03394AF9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47FDDAFE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/>
            <w:vAlign w:val="center"/>
          </w:tcPr>
          <w:p w14:paraId="70C72661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vAlign w:val="center"/>
          </w:tcPr>
          <w:p w14:paraId="23183B7F" w14:textId="16FBFC8C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 – 7 dni</w:t>
            </w:r>
          </w:p>
        </w:tc>
        <w:tc>
          <w:tcPr>
            <w:tcW w:w="1069" w:type="dxa"/>
            <w:vAlign w:val="center"/>
          </w:tcPr>
          <w:p w14:paraId="73AF2C1C" w14:textId="349B7EC5" w:rsidR="004466AD" w:rsidRPr="000A12EB" w:rsidRDefault="00BB0D39" w:rsidP="009667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8 – 14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dni</w:t>
            </w:r>
          </w:p>
        </w:tc>
        <w:tc>
          <w:tcPr>
            <w:tcW w:w="1078" w:type="dxa"/>
            <w:vAlign w:val="center"/>
          </w:tcPr>
          <w:p w14:paraId="223C181F" w14:textId="54FC680D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15</w:t>
            </w:r>
            <w:r w:rsidR="00BC1CD5" w:rsidRPr="000A12EB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0A12EB">
              <w:rPr>
                <w:rFonts w:ascii="Arial" w:hAnsi="Arial" w:cs="Arial"/>
                <w:sz w:val="14"/>
                <w:szCs w:val="14"/>
              </w:rPr>
              <w:t>30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d</w:t>
            </w:r>
            <w:r w:rsidRPr="000A12EB">
              <w:rPr>
                <w:rFonts w:ascii="Arial" w:hAnsi="Arial" w:cs="Arial"/>
                <w:sz w:val="14"/>
                <w:szCs w:val="14"/>
              </w:rPr>
              <w:t>ni</w:t>
            </w:r>
          </w:p>
        </w:tc>
        <w:tc>
          <w:tcPr>
            <w:tcW w:w="991" w:type="dxa"/>
            <w:vAlign w:val="center"/>
          </w:tcPr>
          <w:p w14:paraId="7676311A" w14:textId="1F326062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1081" w:type="dxa"/>
            <w:vAlign w:val="center"/>
          </w:tcPr>
          <w:p w14:paraId="45D584E1" w14:textId="3A721F69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</w:tr>
      <w:tr w:rsidR="000A12EB" w:rsidRPr="000A12EB" w14:paraId="678B8D9A" w14:textId="1DFA221A" w:rsidTr="00041408">
        <w:trPr>
          <w:trHeight w:val="139"/>
        </w:trPr>
        <w:tc>
          <w:tcPr>
            <w:tcW w:w="3101" w:type="dxa"/>
            <w:gridSpan w:val="2"/>
            <w:vAlign w:val="center"/>
          </w:tcPr>
          <w:p w14:paraId="1C234EA1" w14:textId="16CBB48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118C4730" w14:textId="26DD8FC5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39" w:type="dxa"/>
            <w:vAlign w:val="center"/>
          </w:tcPr>
          <w:p w14:paraId="4D93C7F7" w14:textId="1CE147B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7" w:type="dxa"/>
            <w:vAlign w:val="center"/>
          </w:tcPr>
          <w:p w14:paraId="396B2C2B" w14:textId="098823F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69" w:type="dxa"/>
            <w:vAlign w:val="center"/>
          </w:tcPr>
          <w:p w14:paraId="5F8A3480" w14:textId="46D7E22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78" w:type="dxa"/>
            <w:vAlign w:val="center"/>
          </w:tcPr>
          <w:p w14:paraId="540D0C42" w14:textId="161CD4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966717" w:rsidRPr="000A12EB">
              <w:rPr>
                <w:rFonts w:ascii="Arial" w:hAnsi="Arial" w:cs="Arial"/>
                <w:bCs/>
                <w:sz w:val="12"/>
                <w:szCs w:val="12"/>
              </w:rPr>
              <w:t xml:space="preserve">            </w:t>
            </w:r>
          </w:p>
        </w:tc>
        <w:tc>
          <w:tcPr>
            <w:tcW w:w="991" w:type="dxa"/>
            <w:vAlign w:val="center"/>
          </w:tcPr>
          <w:p w14:paraId="139C2030" w14:textId="7552AE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81" w:type="dxa"/>
            <w:vAlign w:val="center"/>
          </w:tcPr>
          <w:p w14:paraId="1FFB0BA6" w14:textId="0007270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</w:tr>
      <w:tr w:rsidR="000A12EB" w:rsidRPr="000A12EB" w14:paraId="4E67721B" w14:textId="0D94D282" w:rsidTr="00041408">
        <w:tc>
          <w:tcPr>
            <w:tcW w:w="2848" w:type="dxa"/>
            <w:tcBorders>
              <w:right w:val="single" w:sz="18" w:space="0" w:color="auto"/>
            </w:tcBorders>
            <w:vAlign w:val="center"/>
          </w:tcPr>
          <w:p w14:paraId="6FC447AD" w14:textId="0B08CBFE" w:rsidR="004466AD" w:rsidRPr="000A12EB" w:rsidRDefault="00BB0D39" w:rsidP="00BC1C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Czynności notarialne o których mowa w art.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8a ust. 1 pkt 1 ustawy z dnia 24 marca 1920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r. o nabywaniu nieruchomości przez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cudzoziemców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EA5EB" w14:textId="35C033C9" w:rsidR="004466AD" w:rsidRPr="000A12EB" w:rsidRDefault="00BB0D39" w:rsidP="00966717">
            <w:pPr>
              <w:spacing w:line="240" w:lineRule="exact"/>
              <w:ind w:left="-103" w:right="-94" w:hanging="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  <w:bottom w:val="single" w:sz="18" w:space="0" w:color="auto"/>
            </w:tcBorders>
          </w:tcPr>
          <w:p w14:paraId="5F2FFBC4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14:paraId="4EDA6E69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bottom w:val="single" w:sz="18" w:space="0" w:color="auto"/>
            </w:tcBorders>
          </w:tcPr>
          <w:p w14:paraId="2CCA94AD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18" w:space="0" w:color="auto"/>
            </w:tcBorders>
          </w:tcPr>
          <w:p w14:paraId="72B68537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18" w:space="0" w:color="auto"/>
              <w:bottom w:val="single" w:sz="18" w:space="0" w:color="auto"/>
            </w:tcBorders>
          </w:tcPr>
          <w:p w14:paraId="5F217D0C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18" w:space="0" w:color="auto"/>
              <w:bottom w:val="single" w:sz="18" w:space="0" w:color="auto"/>
            </w:tcBorders>
          </w:tcPr>
          <w:p w14:paraId="22C72F1F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C8478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1AAB0BD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0A12EB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0A12EB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>Dział 2. Akty poświadczenia dziedziczenia</w:t>
      </w:r>
      <w:r w:rsidRPr="000A12EB">
        <w:rPr>
          <w:rFonts w:ascii="Arial" w:hAnsi="Arial" w:cs="Arial"/>
          <w:b/>
          <w:sz w:val="18"/>
        </w:rPr>
        <w:t xml:space="preserve"> </w:t>
      </w:r>
      <w:r w:rsidR="004952E9" w:rsidRPr="000A12EB">
        <w:rPr>
          <w:rFonts w:ascii="Arial" w:hAnsi="Arial" w:cs="Arial"/>
          <w:b/>
        </w:rPr>
        <w:t xml:space="preserve">i europejskie poświadczenia spadkowe </w:t>
      </w:r>
      <w:r w:rsidRPr="000A12EB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0A12EB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4"/>
        <w:gridCol w:w="274"/>
        <w:gridCol w:w="2180"/>
      </w:tblGrid>
      <w:tr w:rsidR="000A12EB" w:rsidRPr="000A12EB" w14:paraId="42A6BE9C" w14:textId="77777777" w:rsidTr="002E12DA">
        <w:trPr>
          <w:cantSplit/>
          <w:trHeight w:hRule="exact" w:val="375"/>
        </w:trPr>
        <w:tc>
          <w:tcPr>
            <w:tcW w:w="3807" w:type="pct"/>
            <w:gridSpan w:val="2"/>
            <w:vAlign w:val="center"/>
          </w:tcPr>
          <w:p w14:paraId="2AE6ADD9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3" w:type="pct"/>
            <w:vAlign w:val="center"/>
          </w:tcPr>
          <w:p w14:paraId="6EA81E7E" w14:textId="77777777" w:rsidR="00F95456" w:rsidRPr="000A12EB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97588C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3B021DEB" w14:textId="77777777" w:rsidTr="002E12DA">
        <w:trPr>
          <w:cantSplit/>
          <w:trHeight w:val="219"/>
        </w:trPr>
        <w:tc>
          <w:tcPr>
            <w:tcW w:w="3807" w:type="pct"/>
            <w:gridSpan w:val="2"/>
            <w:vAlign w:val="center"/>
          </w:tcPr>
          <w:p w14:paraId="11EB43D0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pct"/>
            <w:vAlign w:val="center"/>
          </w:tcPr>
          <w:p w14:paraId="09952D93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1FD6CBD6" w14:textId="77777777" w:rsidTr="002E12DA">
        <w:trPr>
          <w:trHeight w:val="314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10027B64" w:rsidR="00F95456" w:rsidRPr="000A12EB" w:rsidRDefault="002E12DA" w:rsidP="002E12D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łącznie (razem w. 02 + 04)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0A12EB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0A12EB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44E82A0B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676A2380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poświadczenia dziedziczenia 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3F865D7" w14:textId="77777777" w:rsidTr="002E12DA">
        <w:trPr>
          <w:trHeight w:val="348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6DE0C1CF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BEF5DEB" w14:textId="5ADF79BF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3" w:type="pct"/>
            <w:tcBorders>
              <w:right w:val="single" w:sz="18" w:space="0" w:color="auto"/>
            </w:tcBorders>
            <w:vAlign w:val="center"/>
          </w:tcPr>
          <w:p w14:paraId="18F2C190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1D98840F" w14:textId="77777777" w:rsidTr="002E12DA">
        <w:trPr>
          <w:trHeight w:val="27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2781A0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Europejskie poświadczenia spadkowe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1F4C9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EB535DC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AF51B82" w14:textId="348AA9A6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2D5393" w14:textId="38A1E1D2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BEB77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8B41298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14105B15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sporządzone</w:t>
            </w:r>
          </w:p>
          <w:p w14:paraId="5282E029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poza siedzibą kancelarii notarialnej na podstawie art. 3 § 2 ustawy z dnia 14 lutego 1991 r.</w:t>
            </w:r>
          </w:p>
          <w:p w14:paraId="0C24FA7D" w14:textId="045E044D" w:rsidR="00E04253" w:rsidRPr="000A12EB" w:rsidRDefault="00E04253" w:rsidP="00E04253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– Prawo o notariacie łącznie (razem w.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7</w:t>
            </w:r>
            <w:r w:rsidRPr="000A12EB">
              <w:rPr>
                <w:rFonts w:ascii="ArialMT" w:hAnsi="ArialMT" w:cs="ArialMT"/>
                <w:sz w:val="14"/>
                <w:szCs w:val="14"/>
              </w:rPr>
              <w:t xml:space="preserve"> + 0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8</w:t>
            </w:r>
            <w:r w:rsidRPr="000A12EB">
              <w:rPr>
                <w:rFonts w:ascii="ArialMT" w:hAnsi="ArialMT" w:cs="ArialMT"/>
                <w:sz w:val="14"/>
                <w:szCs w:val="14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AA4769" w14:textId="65CAEAF6" w:rsidR="00E04253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822AE2" w14:textId="77777777" w:rsidR="00E04253" w:rsidRPr="000A12EB" w:rsidRDefault="00E04253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CF115D" w14:textId="77777777" w:rsidTr="002E12DA">
        <w:trPr>
          <w:trHeight w:val="307"/>
        </w:trPr>
        <w:tc>
          <w:tcPr>
            <w:tcW w:w="3657" w:type="pct"/>
            <w:tcBorders>
              <w:right w:val="single" w:sz="18" w:space="0" w:color="auto"/>
            </w:tcBorders>
          </w:tcPr>
          <w:p w14:paraId="6AD4BDB6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sporządzone poza siedzibą kancelarii notarialnej na</w:t>
            </w:r>
          </w:p>
          <w:p w14:paraId="3C4562BC" w14:textId="7E7EDC2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CE9A9BA" w14:textId="334A1F69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211FD5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E12DA" w:rsidRPr="000A12EB" w14:paraId="215EADC3" w14:textId="77777777" w:rsidTr="00E04253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</w:tcPr>
          <w:p w14:paraId="2717653C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Europejskie poświadczenia spadkowe sporządzone poza siedzibą kancelarii notarialnej na</w:t>
            </w:r>
          </w:p>
          <w:p w14:paraId="23086B96" w14:textId="479385DD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1411A7" w14:textId="520A2A3E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5FFAF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37AA7CBA" w14:textId="77777777" w:rsidR="0094364E" w:rsidRPr="000A12EB" w:rsidRDefault="0094364E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0A12EB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3</w:t>
      </w:r>
      <w:r w:rsidRPr="000A12EB">
        <w:rPr>
          <w:rFonts w:ascii="Arial" w:hAnsi="Arial" w:cs="Arial"/>
          <w:b/>
        </w:rPr>
        <w:t>. Akty p</w:t>
      </w:r>
      <w:r w:rsidR="002E3539" w:rsidRPr="000A12EB">
        <w:rPr>
          <w:rFonts w:ascii="Arial" w:hAnsi="Arial" w:cs="Arial"/>
          <w:b/>
        </w:rPr>
        <w:t>owołania i odwołania zarządcy sukcesyjnego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6"/>
          <w:szCs w:val="16"/>
        </w:rPr>
        <w:t xml:space="preserve">(Ustawa z dnia </w:t>
      </w:r>
      <w:r w:rsidR="00210DB4" w:rsidRPr="000A12EB">
        <w:rPr>
          <w:rFonts w:ascii="Arial" w:hAnsi="Arial" w:cs="Arial"/>
          <w:sz w:val="16"/>
          <w:szCs w:val="16"/>
        </w:rPr>
        <w:t xml:space="preserve">7 czerwca </w:t>
      </w:r>
      <w:r w:rsidRPr="000A12EB">
        <w:rPr>
          <w:rFonts w:ascii="Arial" w:hAnsi="Arial" w:cs="Arial"/>
          <w:sz w:val="16"/>
          <w:szCs w:val="16"/>
        </w:rPr>
        <w:t>20</w:t>
      </w:r>
      <w:r w:rsidR="00210DB4" w:rsidRPr="000A12EB">
        <w:rPr>
          <w:rFonts w:ascii="Arial" w:hAnsi="Arial" w:cs="Arial"/>
          <w:sz w:val="16"/>
          <w:szCs w:val="16"/>
        </w:rPr>
        <w:t>18</w:t>
      </w:r>
      <w:r w:rsidRPr="000A12EB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0A12EB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040"/>
        <w:gridCol w:w="280"/>
        <w:gridCol w:w="2186"/>
      </w:tblGrid>
      <w:tr w:rsidR="000A12EB" w:rsidRPr="000A12EB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0A12EB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  <w:r w:rsidR="003F4B0C" w:rsidRPr="000A12EB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0A12EB" w:rsidRPr="000A12EB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0A12EB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1BD91267" w14:textId="77777777" w:rsidR="0094364E" w:rsidRPr="000A12EB" w:rsidRDefault="0094364E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4</w:t>
      </w:r>
      <w:r w:rsidRPr="000A12EB">
        <w:rPr>
          <w:rFonts w:ascii="Arial" w:hAnsi="Arial" w:cs="Arial"/>
          <w:b/>
        </w:rPr>
        <w:t>. Inne czynności notarialne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0A12EB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0A12EB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215036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66325866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5A17AF2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347621CA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59A869E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32FB08F7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2CF3ACD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30F321E" w14:textId="77777777" w:rsidR="0094364E" w:rsidRPr="000A12EB" w:rsidRDefault="0094364E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0A12EB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0A12EB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0A12EB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0A12EB" w:rsidRPr="000A12EB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0A12EB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0A12EB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0A12EB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F748D2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39DFC919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02520168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438F60E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799D0B51" w14:textId="1F0CA7D5" w:rsidR="00056405" w:rsidRPr="000A12EB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6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.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0A12EB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0A12EB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0A12EB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0A12EB" w:rsidRPr="000A12EB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0A12EB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0A12EB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0A12EB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0A12EB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0A12EB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0A12EB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0A12EB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0A12EB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0A12EB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0A12EB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0A12EB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7</w:t>
      </w:r>
      <w:r w:rsidRPr="000A12EB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0A12EB">
        <w:rPr>
          <w:rFonts w:ascii="Arial" w:hAnsi="Arial" w:cs="Arial"/>
          <w:b/>
          <w:bCs/>
          <w:sz w:val="20"/>
          <w:szCs w:val="20"/>
        </w:rPr>
        <w:t> </w:t>
      </w:r>
      <w:r w:rsidRPr="000A12EB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0A12EB" w:rsidRPr="000A12EB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0A12EB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0A12EB">
              <w:rPr>
                <w:rFonts w:ascii="Arial" w:hAnsi="Arial" w:cs="Arial"/>
                <w:sz w:val="14"/>
                <w:szCs w:val="14"/>
              </w:rPr>
              <w:t> </w:t>
            </w:r>
            <w:r w:rsidRPr="000A12EB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0A12EB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0A12EB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0A12EB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0A12EB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0A12EB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0A12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0A12EB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12EB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0A12EB">
        <w:rPr>
          <w:rFonts w:ascii="Arial" w:hAnsi="Arial" w:cs="Arial"/>
          <w:bCs/>
          <w:sz w:val="14"/>
          <w:szCs w:val="14"/>
        </w:rPr>
        <w:t>R</w:t>
      </w:r>
      <w:r w:rsidRPr="000A12EB">
        <w:rPr>
          <w:rFonts w:ascii="Arial" w:hAnsi="Arial" w:cs="Arial"/>
          <w:bCs/>
          <w:sz w:val="14"/>
          <w:szCs w:val="14"/>
        </w:rPr>
        <w:t>ozporządzeni</w:t>
      </w:r>
      <w:r w:rsidR="00A9294B" w:rsidRPr="000A12EB">
        <w:rPr>
          <w:rFonts w:ascii="Arial" w:hAnsi="Arial" w:cs="Arial"/>
          <w:bCs/>
          <w:sz w:val="14"/>
          <w:szCs w:val="14"/>
        </w:rPr>
        <w:t>e</w:t>
      </w:r>
      <w:r w:rsidRPr="000A12EB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0A12EB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0A12EB">
        <w:rPr>
          <w:rFonts w:ascii="Arial" w:hAnsi="Arial" w:cs="Arial"/>
          <w:bCs/>
          <w:sz w:val="14"/>
          <w:szCs w:val="14"/>
        </w:rPr>
        <w:t>0</w:t>
      </w:r>
      <w:r w:rsidR="00BC44C7" w:rsidRPr="000A12EB">
        <w:rPr>
          <w:rFonts w:ascii="Arial" w:hAnsi="Arial" w:cs="Arial"/>
          <w:bCs/>
          <w:sz w:val="14"/>
          <w:szCs w:val="14"/>
        </w:rPr>
        <w:t>7.2016</w:t>
      </w:r>
      <w:r w:rsidR="00834103" w:rsidRPr="000A12EB">
        <w:rPr>
          <w:rFonts w:ascii="Arial" w:hAnsi="Arial" w:cs="Arial"/>
          <w:bCs/>
          <w:sz w:val="14"/>
          <w:szCs w:val="14"/>
        </w:rPr>
        <w:t>, str</w:t>
      </w:r>
      <w:r w:rsidR="0048143B" w:rsidRPr="000A12EB">
        <w:rPr>
          <w:rFonts w:ascii="Arial" w:hAnsi="Arial" w:cs="Arial"/>
          <w:bCs/>
          <w:sz w:val="14"/>
          <w:szCs w:val="14"/>
        </w:rPr>
        <w:t>. 1)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0A12EB">
        <w:rPr>
          <w:rFonts w:ascii="Arial" w:hAnsi="Arial" w:cs="Arial"/>
          <w:bCs/>
          <w:sz w:val="14"/>
          <w:szCs w:val="14"/>
        </w:rPr>
        <w:t>y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0A12EB">
        <w:rPr>
          <w:rFonts w:ascii="Arial" w:hAnsi="Arial" w:cs="Arial"/>
          <w:bCs/>
          <w:sz w:val="14"/>
          <w:szCs w:val="14"/>
        </w:rPr>
        <w:t> </w:t>
      </w:r>
      <w:r w:rsidR="00785A78" w:rsidRPr="000A12EB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0A12EB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DCA80BC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0A12EB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4"/>
        </w:rPr>
        <w:br/>
      </w:r>
      <w:r w:rsidR="007A2181" w:rsidRPr="000A12EB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0A12EB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0A12EB" w:rsidRDefault="007A2181" w:rsidP="00A46873">
      <w:pPr>
        <w:pStyle w:val="Tekstpodstawowy"/>
        <w:rPr>
          <w:rFonts w:ascii="Arial" w:hAnsi="Arial" w:cs="Arial"/>
        </w:rPr>
      </w:pPr>
      <w:r w:rsidRPr="000A12EB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0A12EB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0A12EB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0A12EB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0A12EB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65CAEB5" w:rsidR="00A46873" w:rsidRPr="000A12EB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MT" w:hAnsi="ArialMT" w:cs="ArialMT"/>
          <w:szCs w:val="12"/>
        </w:rPr>
        <w:t xml:space="preserve">* Wymóg opatrzenia pieczęcią </w:t>
      </w:r>
      <w:r w:rsidR="00DF0E6A" w:rsidRPr="00DF0E6A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DF0E6A" w:rsidRPr="00DF0E6A">
        <w:rPr>
          <w:rFonts w:ascii="ArialMT" w:hAnsi="ArialMT" w:cs="ArialMT"/>
          <w:color w:val="FF0000"/>
          <w:szCs w:val="12"/>
        </w:rPr>
        <w:t xml:space="preserve"> </w:t>
      </w:r>
      <w:r w:rsidRPr="000A12EB">
        <w:rPr>
          <w:rFonts w:ascii="ArialMT" w:hAnsi="ArialMT" w:cs="ArialMT"/>
          <w:szCs w:val="12"/>
        </w:rPr>
        <w:t>dotyczy wyłącznie sprawozdania wnoszonego w postaci papierowej.</w:t>
      </w:r>
    </w:p>
    <w:p w14:paraId="20385F55" w14:textId="77777777" w:rsidR="007A2181" w:rsidRPr="000A12EB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0A12EB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0A12EB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0A12EB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0A12EB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0A12EB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0A12EB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BE40621" w14:textId="05212035" w:rsidR="00C35E88" w:rsidRPr="000A12EB" w:rsidRDefault="00387F9C" w:rsidP="00387F9C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  <w:r w:rsidRPr="008F6ACC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8F6ACC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F6ACC">
        <w:rPr>
          <w:rFonts w:ascii="Arial" w:hAnsi="Arial" w:cs="Arial"/>
          <w:sz w:val="20"/>
        </w:rPr>
        <w:t xml:space="preserve"> opublikowany na portalu Ministerstwa Sprawiedliwości – </w:t>
      </w:r>
      <w:r w:rsidRPr="008F6ACC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8F6ACC">
        <w:rPr>
          <w:rFonts w:ascii="Arial" w:hAnsi="Arial" w:cs="Arial"/>
          <w:sz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</w:rPr>
        <w:t>„Baza statystyczna”</w:t>
      </w:r>
      <w:r w:rsidRPr="008F6ACC">
        <w:rPr>
          <w:rFonts w:ascii="Arial" w:hAnsi="Arial" w:cs="Arial"/>
          <w:sz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</w:rPr>
        <w:t>„Wzory Formularzy”</w:t>
      </w:r>
      <w:r w:rsidRPr="008F6ACC">
        <w:rPr>
          <w:rFonts w:ascii="Arial" w:hAnsi="Arial" w:cs="Arial"/>
          <w:sz w:val="20"/>
        </w:rPr>
        <w:t xml:space="preserve">, pod adresem </w:t>
      </w:r>
      <w:hyperlink r:id="rId5" w:history="1">
        <w:r w:rsidRPr="008F6ACC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8F6ACC">
        <w:rPr>
          <w:rFonts w:ascii="Arial" w:hAnsi="Arial" w:cs="Arial"/>
          <w:sz w:val="20"/>
        </w:rPr>
        <w:t xml:space="preserve"> oraz pod przyciskiem </w:t>
      </w:r>
      <w:r w:rsidRPr="008F6ACC">
        <w:rPr>
          <w:rFonts w:ascii="Arial" w:hAnsi="Arial" w:cs="Arial"/>
          <w:b/>
          <w:bCs/>
          <w:sz w:val="20"/>
        </w:rPr>
        <w:t>[Pomoc]</w:t>
      </w:r>
      <w:r w:rsidRPr="008F6ACC">
        <w:rPr>
          <w:rFonts w:ascii="Arial" w:hAnsi="Arial" w:cs="Arial"/>
          <w:sz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</w:rPr>
        <w:t>„Dokumentacja i objaśnienia”</w:t>
      </w:r>
      <w:r w:rsidRPr="008F6ACC">
        <w:rPr>
          <w:rFonts w:ascii="Arial" w:hAnsi="Arial" w:cs="Arial"/>
          <w:sz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</w:rPr>
        <w:t>„Dodatkowe objaśnienia”</w:t>
      </w:r>
      <w:r w:rsidRPr="008F6ACC">
        <w:rPr>
          <w:rFonts w:ascii="Arial" w:hAnsi="Arial" w:cs="Arial"/>
          <w:sz w:val="20"/>
        </w:rPr>
        <w:t xml:space="preserve"> systemu statystycznego </w:t>
      </w:r>
      <w:r w:rsidRPr="008F6ACC">
        <w:rPr>
          <w:rFonts w:ascii="Arial" w:hAnsi="Arial" w:cs="Arial"/>
          <w:b/>
          <w:bCs/>
          <w:sz w:val="20"/>
        </w:rPr>
        <w:t>Aplikacja Statystyczna AS SAP Fiori.</w:t>
      </w:r>
    </w:p>
    <w:sectPr w:rsidR="00C35E88" w:rsidRPr="000A12EB" w:rsidSect="009A2703">
      <w:pgSz w:w="11906" w:h="16838" w:code="9"/>
      <w:pgMar w:top="340" w:right="1463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384380884">
    <w:abstractNumId w:val="6"/>
  </w:num>
  <w:num w:numId="2" w16cid:durableId="369307628">
    <w:abstractNumId w:val="3"/>
  </w:num>
  <w:num w:numId="3" w16cid:durableId="1423453511">
    <w:abstractNumId w:val="5"/>
  </w:num>
  <w:num w:numId="4" w16cid:durableId="2134012253">
    <w:abstractNumId w:val="2"/>
  </w:num>
  <w:num w:numId="5" w16cid:durableId="1811288315">
    <w:abstractNumId w:val="0"/>
  </w:num>
  <w:num w:numId="6" w16cid:durableId="377749841">
    <w:abstractNumId w:val="4"/>
  </w:num>
  <w:num w:numId="7" w16cid:durableId="40746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3FD5"/>
    <w:rsid w:val="00014D12"/>
    <w:rsid w:val="00041408"/>
    <w:rsid w:val="00045EB5"/>
    <w:rsid w:val="00056405"/>
    <w:rsid w:val="000652C7"/>
    <w:rsid w:val="00091B35"/>
    <w:rsid w:val="000A12EB"/>
    <w:rsid w:val="000B2D59"/>
    <w:rsid w:val="000B3D43"/>
    <w:rsid w:val="000C780B"/>
    <w:rsid w:val="000E194C"/>
    <w:rsid w:val="0010254F"/>
    <w:rsid w:val="00103E09"/>
    <w:rsid w:val="00113C7A"/>
    <w:rsid w:val="00127D4B"/>
    <w:rsid w:val="00132ECC"/>
    <w:rsid w:val="00134E24"/>
    <w:rsid w:val="0015335A"/>
    <w:rsid w:val="001837F5"/>
    <w:rsid w:val="001904FE"/>
    <w:rsid w:val="00192BB7"/>
    <w:rsid w:val="001974E5"/>
    <w:rsid w:val="001A0618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470ED"/>
    <w:rsid w:val="00271B87"/>
    <w:rsid w:val="00273EF7"/>
    <w:rsid w:val="0027437C"/>
    <w:rsid w:val="00291DD9"/>
    <w:rsid w:val="002A1610"/>
    <w:rsid w:val="002B4CB4"/>
    <w:rsid w:val="002D6FAE"/>
    <w:rsid w:val="002E12DA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86246"/>
    <w:rsid w:val="00387F9C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4899"/>
    <w:rsid w:val="004466AD"/>
    <w:rsid w:val="00447F67"/>
    <w:rsid w:val="00477AAC"/>
    <w:rsid w:val="0048143B"/>
    <w:rsid w:val="00485A2D"/>
    <w:rsid w:val="004952E9"/>
    <w:rsid w:val="004A5371"/>
    <w:rsid w:val="004B431E"/>
    <w:rsid w:val="004D01A9"/>
    <w:rsid w:val="004D545E"/>
    <w:rsid w:val="004E509D"/>
    <w:rsid w:val="004E605D"/>
    <w:rsid w:val="004F28E8"/>
    <w:rsid w:val="005020D2"/>
    <w:rsid w:val="00517141"/>
    <w:rsid w:val="00521744"/>
    <w:rsid w:val="00534CBD"/>
    <w:rsid w:val="00572745"/>
    <w:rsid w:val="005775BC"/>
    <w:rsid w:val="00590600"/>
    <w:rsid w:val="005B45C8"/>
    <w:rsid w:val="005B670C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8EC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653C2"/>
    <w:rsid w:val="00884402"/>
    <w:rsid w:val="008916E7"/>
    <w:rsid w:val="00892B85"/>
    <w:rsid w:val="00897B1E"/>
    <w:rsid w:val="008A37B9"/>
    <w:rsid w:val="008B44F6"/>
    <w:rsid w:val="008C6481"/>
    <w:rsid w:val="008C6EEB"/>
    <w:rsid w:val="008D0C56"/>
    <w:rsid w:val="008D1650"/>
    <w:rsid w:val="00912224"/>
    <w:rsid w:val="0093175A"/>
    <w:rsid w:val="00932B21"/>
    <w:rsid w:val="009366BA"/>
    <w:rsid w:val="0094364E"/>
    <w:rsid w:val="00966717"/>
    <w:rsid w:val="00970C6A"/>
    <w:rsid w:val="009740F2"/>
    <w:rsid w:val="0097588C"/>
    <w:rsid w:val="009A2703"/>
    <w:rsid w:val="009A5A6D"/>
    <w:rsid w:val="009B3660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48AC"/>
    <w:rsid w:val="00B45745"/>
    <w:rsid w:val="00B536CB"/>
    <w:rsid w:val="00B64F69"/>
    <w:rsid w:val="00B83771"/>
    <w:rsid w:val="00B85D5C"/>
    <w:rsid w:val="00BA5E40"/>
    <w:rsid w:val="00BB0D39"/>
    <w:rsid w:val="00BB6560"/>
    <w:rsid w:val="00BC1CD5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1454D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0E6A"/>
    <w:rsid w:val="00DF6C46"/>
    <w:rsid w:val="00E04253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ws.ms.gov.pl/pl/baza-statystyczna/wzory-formularz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4</Pages>
  <Words>1507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(DAiS)</cp:lastModifiedBy>
  <cp:revision>22</cp:revision>
  <cp:lastPrinted>2019-06-17T09:24:00Z</cp:lastPrinted>
  <dcterms:created xsi:type="dcterms:W3CDTF">2020-10-09T09:15:00Z</dcterms:created>
  <dcterms:modified xsi:type="dcterms:W3CDTF">2025-02-13T12:09:00Z</dcterms:modified>
</cp:coreProperties>
</file>